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84A2" w14:textId="6F8892C0" w:rsidR="00E72214" w:rsidRPr="00314496" w:rsidRDefault="00BB686E" w:rsidP="00801700">
      <w:pPr>
        <w:spacing w:before="100" w:beforeAutospacing="1" w:after="100" w:afterAutospacing="1"/>
        <w:jc w:val="center"/>
        <w:rPr>
          <w:rFonts w:ascii="Arial" w:hAnsi="Arial" w:cs="Arial"/>
          <w:b/>
          <w:szCs w:val="22"/>
        </w:rPr>
      </w:pPr>
      <w:r w:rsidRPr="00314496">
        <w:rPr>
          <w:rFonts w:ascii="Arial" w:hAnsi="Arial" w:cs="Arial"/>
          <w:b/>
          <w:szCs w:val="22"/>
        </w:rPr>
        <w:t>Sample Detailed Budget Justification</w:t>
      </w:r>
    </w:p>
    <w:p w14:paraId="65C9480B" w14:textId="77777777" w:rsidR="00E51BCE" w:rsidRPr="00C43199" w:rsidRDefault="00B775BE" w:rsidP="00801700">
      <w:pPr>
        <w:spacing w:before="100" w:beforeAutospacing="1" w:after="100" w:afterAutospacing="1"/>
        <w:rPr>
          <w:rFonts w:ascii="Arial" w:hAnsi="Arial" w:cs="Arial"/>
          <w:b/>
          <w:szCs w:val="22"/>
        </w:rPr>
      </w:pPr>
      <w:r w:rsidRPr="00C43199">
        <w:rPr>
          <w:rFonts w:ascii="Arial" w:hAnsi="Arial" w:cs="Arial"/>
          <w:b/>
          <w:szCs w:val="22"/>
        </w:rPr>
        <w:t>A. Senior/Key Personnel</w:t>
      </w:r>
    </w:p>
    <w:p w14:paraId="75DDBB63" w14:textId="77777777" w:rsidR="00810898" w:rsidRPr="00314496" w:rsidRDefault="00810898" w:rsidP="00801700">
      <w:pPr>
        <w:pStyle w:val="DataField11pt"/>
        <w:numPr>
          <w:ilvl w:val="0"/>
          <w:numId w:val="8"/>
        </w:numPr>
        <w:spacing w:before="100" w:beforeAutospacing="1" w:after="100" w:afterAutospacing="1" w:line="240" w:lineRule="auto"/>
        <w:rPr>
          <w:noProof w:val="0"/>
          <w:szCs w:val="22"/>
        </w:rPr>
      </w:pPr>
      <w:r w:rsidRPr="00314496">
        <w:rPr>
          <w:b/>
          <w:noProof w:val="0"/>
          <w:szCs w:val="22"/>
        </w:rPr>
        <w:t xml:space="preserve">Dr. </w:t>
      </w:r>
      <w:r w:rsidR="00E51BCE" w:rsidRPr="00314496">
        <w:rPr>
          <w:b/>
          <w:noProof w:val="0"/>
          <w:szCs w:val="22"/>
        </w:rPr>
        <w:t>Jane Doe, Principal Investigator (</w:t>
      </w:r>
      <w:r w:rsidR="008A1ADA" w:rsidRPr="00314496">
        <w:rPr>
          <w:b/>
          <w:noProof w:val="0"/>
          <w:szCs w:val="22"/>
        </w:rPr>
        <w:t>0</w:t>
      </w:r>
      <w:r w:rsidRPr="00314496">
        <w:rPr>
          <w:b/>
          <w:noProof w:val="0"/>
          <w:szCs w:val="22"/>
        </w:rPr>
        <w:t>.5 summer m</w:t>
      </w:r>
      <w:r w:rsidR="00E51BCE" w:rsidRPr="00314496">
        <w:rPr>
          <w:b/>
          <w:noProof w:val="0"/>
          <w:szCs w:val="22"/>
        </w:rPr>
        <w:t>onths</w:t>
      </w:r>
      <w:r w:rsidRPr="00314496">
        <w:rPr>
          <w:b/>
          <w:noProof w:val="0"/>
          <w:szCs w:val="22"/>
        </w:rPr>
        <w:t xml:space="preserve"> per year</w:t>
      </w:r>
      <w:r w:rsidR="00E51BCE" w:rsidRPr="00314496">
        <w:rPr>
          <w:b/>
          <w:noProof w:val="0"/>
          <w:szCs w:val="22"/>
        </w:rPr>
        <w:t>).</w:t>
      </w:r>
      <w:r w:rsidR="00E51BCE" w:rsidRPr="00314496">
        <w:rPr>
          <w:noProof w:val="0"/>
          <w:szCs w:val="22"/>
        </w:rPr>
        <w:t xml:space="preserve"> Dr. Doe will be responsible for </w:t>
      </w:r>
      <w:r w:rsidR="00CE2748" w:rsidRPr="00314496">
        <w:rPr>
          <w:noProof w:val="0"/>
          <w:szCs w:val="22"/>
        </w:rPr>
        <w:t>(</w:t>
      </w:r>
      <w:r w:rsidR="00CE2748" w:rsidRPr="00314496">
        <w:rPr>
          <w:noProof w:val="0"/>
          <w:szCs w:val="22"/>
          <w:highlight w:val="yellow"/>
        </w:rPr>
        <w:t>insert project role</w:t>
      </w:r>
      <w:r w:rsidR="00CE2748" w:rsidRPr="00314496">
        <w:rPr>
          <w:noProof w:val="0"/>
          <w:szCs w:val="22"/>
        </w:rPr>
        <w:t>)</w:t>
      </w:r>
      <w:r w:rsidR="00E51BCE" w:rsidRPr="00314496">
        <w:rPr>
          <w:noProof w:val="0"/>
          <w:szCs w:val="22"/>
        </w:rPr>
        <w:t>.</w:t>
      </w:r>
      <w:r w:rsidRPr="00314496">
        <w:rPr>
          <w:noProof w:val="0"/>
          <w:szCs w:val="22"/>
        </w:rPr>
        <w:t xml:space="preserve"> </w:t>
      </w:r>
      <w:r w:rsidR="00116C83" w:rsidRPr="00314496">
        <w:rPr>
          <w:noProof w:val="0"/>
          <w:szCs w:val="22"/>
        </w:rPr>
        <w:t>Her 9-month base salary is $100,000 in year 1, with a 23</w:t>
      </w:r>
      <w:r w:rsidR="008A1ADA" w:rsidRPr="00314496">
        <w:rPr>
          <w:noProof w:val="0"/>
          <w:szCs w:val="22"/>
        </w:rPr>
        <w:t>.67</w:t>
      </w:r>
      <w:r w:rsidR="00116C83" w:rsidRPr="00314496">
        <w:rPr>
          <w:noProof w:val="0"/>
          <w:szCs w:val="22"/>
        </w:rPr>
        <w:t xml:space="preserve">% fringe benefit rate. </w:t>
      </w:r>
    </w:p>
    <w:p w14:paraId="2C987FAE" w14:textId="77777777" w:rsidR="00AF3EA3" w:rsidRPr="00AF3EA3" w:rsidRDefault="00810898" w:rsidP="00AF3EA3">
      <w:pPr>
        <w:pStyle w:val="DataField11pt"/>
        <w:numPr>
          <w:ilvl w:val="0"/>
          <w:numId w:val="8"/>
        </w:numPr>
        <w:spacing w:before="100" w:beforeAutospacing="1" w:after="100" w:afterAutospacing="1" w:line="240" w:lineRule="auto"/>
        <w:rPr>
          <w:szCs w:val="22"/>
        </w:rPr>
      </w:pPr>
      <w:r w:rsidRPr="00314496">
        <w:rPr>
          <w:b/>
          <w:noProof w:val="0"/>
          <w:szCs w:val="22"/>
        </w:rPr>
        <w:t xml:space="preserve">Dr. </w:t>
      </w:r>
      <w:r w:rsidR="008A1ADA" w:rsidRPr="00314496">
        <w:rPr>
          <w:b/>
          <w:noProof w:val="0"/>
          <w:szCs w:val="22"/>
        </w:rPr>
        <w:t>John Smith, Co-Investigator (0</w:t>
      </w:r>
      <w:r w:rsidR="00E51BCE" w:rsidRPr="00314496">
        <w:rPr>
          <w:b/>
          <w:noProof w:val="0"/>
          <w:szCs w:val="22"/>
        </w:rPr>
        <w:t>.</w:t>
      </w:r>
      <w:r w:rsidR="00680F01" w:rsidRPr="00314496">
        <w:rPr>
          <w:b/>
          <w:noProof w:val="0"/>
          <w:szCs w:val="22"/>
        </w:rPr>
        <w:t>5</w:t>
      </w:r>
      <w:r w:rsidRPr="00314496">
        <w:rPr>
          <w:b/>
          <w:noProof w:val="0"/>
          <w:szCs w:val="22"/>
        </w:rPr>
        <w:t xml:space="preserve"> summer m</w:t>
      </w:r>
      <w:r w:rsidR="00E51BCE" w:rsidRPr="00314496">
        <w:rPr>
          <w:b/>
          <w:noProof w:val="0"/>
          <w:szCs w:val="22"/>
        </w:rPr>
        <w:t>onths</w:t>
      </w:r>
      <w:r w:rsidRPr="00314496">
        <w:rPr>
          <w:b/>
          <w:noProof w:val="0"/>
          <w:szCs w:val="22"/>
        </w:rPr>
        <w:t xml:space="preserve"> per year</w:t>
      </w:r>
      <w:r w:rsidR="00E51BCE" w:rsidRPr="00314496">
        <w:rPr>
          <w:b/>
          <w:noProof w:val="0"/>
          <w:szCs w:val="22"/>
        </w:rPr>
        <w:t>).</w:t>
      </w:r>
      <w:r w:rsidRPr="00314496">
        <w:rPr>
          <w:noProof w:val="0"/>
          <w:szCs w:val="22"/>
        </w:rPr>
        <w:t xml:space="preserve"> </w:t>
      </w:r>
      <w:r w:rsidR="00E51BCE" w:rsidRPr="00314496">
        <w:rPr>
          <w:noProof w:val="0"/>
          <w:szCs w:val="22"/>
        </w:rPr>
        <w:t>Dr. Smith</w:t>
      </w:r>
      <w:r w:rsidR="00317E57" w:rsidRPr="00314496">
        <w:rPr>
          <w:noProof w:val="0"/>
          <w:szCs w:val="22"/>
        </w:rPr>
        <w:t xml:space="preserve"> </w:t>
      </w:r>
      <w:r w:rsidR="00CE2748" w:rsidRPr="00314496">
        <w:rPr>
          <w:noProof w:val="0"/>
          <w:szCs w:val="22"/>
        </w:rPr>
        <w:t xml:space="preserve">will be responsible for </w:t>
      </w:r>
      <w:r w:rsidR="00CE2748" w:rsidRPr="00314496">
        <w:rPr>
          <w:noProof w:val="0"/>
          <w:szCs w:val="22"/>
          <w:highlight w:val="yellow"/>
        </w:rPr>
        <w:t>(insert project role</w:t>
      </w:r>
      <w:r w:rsidR="00CE2748" w:rsidRPr="00314496">
        <w:rPr>
          <w:noProof w:val="0"/>
          <w:szCs w:val="22"/>
        </w:rPr>
        <w:t xml:space="preserve">).  </w:t>
      </w:r>
      <w:r w:rsidR="00E51BCE" w:rsidRPr="00314496">
        <w:rPr>
          <w:szCs w:val="22"/>
        </w:rPr>
        <w:t xml:space="preserve">His </w:t>
      </w:r>
      <w:r w:rsidR="00317E57" w:rsidRPr="00314496">
        <w:rPr>
          <w:szCs w:val="22"/>
        </w:rPr>
        <w:t xml:space="preserve">actual </w:t>
      </w:r>
      <w:r w:rsidR="00E51BCE" w:rsidRPr="00314496">
        <w:rPr>
          <w:bCs/>
          <w:szCs w:val="22"/>
        </w:rPr>
        <w:t>9-month</w:t>
      </w:r>
      <w:r w:rsidR="00317E57" w:rsidRPr="00314496">
        <w:rPr>
          <w:bCs/>
          <w:szCs w:val="22"/>
        </w:rPr>
        <w:t xml:space="preserve"> base </w:t>
      </w:r>
      <w:r w:rsidR="0032419D" w:rsidRPr="00314496">
        <w:rPr>
          <w:bCs/>
          <w:szCs w:val="22"/>
        </w:rPr>
        <w:t>salary is $15</w:t>
      </w:r>
      <w:r w:rsidR="008A1ADA" w:rsidRPr="00314496">
        <w:rPr>
          <w:bCs/>
          <w:szCs w:val="22"/>
        </w:rPr>
        <w:t>0,000 in year 1, with an 22.45</w:t>
      </w:r>
      <w:r w:rsidR="00317E57" w:rsidRPr="00314496">
        <w:rPr>
          <w:bCs/>
          <w:szCs w:val="22"/>
        </w:rPr>
        <w:t xml:space="preserve">% fringe benefit rate. </w:t>
      </w:r>
    </w:p>
    <w:p w14:paraId="2ED36B9C" w14:textId="77777777" w:rsidR="00BB686E" w:rsidRPr="00C43199" w:rsidRDefault="00B775BE" w:rsidP="00801700">
      <w:p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szCs w:val="22"/>
        </w:rPr>
      </w:pPr>
      <w:r w:rsidRPr="00C43199">
        <w:rPr>
          <w:rFonts w:ascii="Arial" w:hAnsi="Arial" w:cs="Arial"/>
          <w:b/>
          <w:szCs w:val="22"/>
        </w:rPr>
        <w:t>B. Other Personnel</w:t>
      </w:r>
    </w:p>
    <w:p w14:paraId="7FD404E7" w14:textId="41854A90" w:rsidR="00E72214" w:rsidRPr="00C43199" w:rsidRDefault="00E72214" w:rsidP="00801700">
      <w:pPr>
        <w:pStyle w:val="DataField11pt"/>
        <w:numPr>
          <w:ilvl w:val="0"/>
          <w:numId w:val="7"/>
        </w:numPr>
        <w:spacing w:before="100" w:beforeAutospacing="1" w:after="100" w:afterAutospacing="1" w:line="240" w:lineRule="auto"/>
        <w:rPr>
          <w:noProof w:val="0"/>
          <w:szCs w:val="22"/>
        </w:rPr>
      </w:pPr>
      <w:r w:rsidRPr="00C43199">
        <w:rPr>
          <w:b/>
          <w:noProof w:val="0"/>
          <w:szCs w:val="22"/>
        </w:rPr>
        <w:t>Postd</w:t>
      </w:r>
      <w:r w:rsidR="00E51BCE" w:rsidRPr="00C43199">
        <w:rPr>
          <w:b/>
          <w:noProof w:val="0"/>
          <w:szCs w:val="22"/>
        </w:rPr>
        <w:t xml:space="preserve">octoral </w:t>
      </w:r>
      <w:r w:rsidRPr="00C43199">
        <w:rPr>
          <w:b/>
          <w:noProof w:val="0"/>
          <w:szCs w:val="22"/>
        </w:rPr>
        <w:t>Researcher</w:t>
      </w:r>
      <w:r w:rsidR="00810898" w:rsidRPr="00C43199">
        <w:rPr>
          <w:b/>
          <w:noProof w:val="0"/>
          <w:szCs w:val="22"/>
        </w:rPr>
        <w:t xml:space="preserve"> (TBD)</w:t>
      </w:r>
      <w:r w:rsidR="00E51BCE" w:rsidRPr="00C43199">
        <w:rPr>
          <w:b/>
          <w:noProof w:val="0"/>
          <w:szCs w:val="22"/>
        </w:rPr>
        <w:t xml:space="preserve"> (</w:t>
      </w:r>
      <w:r w:rsidR="00810898" w:rsidRPr="00C43199">
        <w:rPr>
          <w:b/>
          <w:noProof w:val="0"/>
          <w:szCs w:val="22"/>
        </w:rPr>
        <w:t>12 calendar m</w:t>
      </w:r>
      <w:r w:rsidR="00E51BCE" w:rsidRPr="00C43199">
        <w:rPr>
          <w:b/>
          <w:noProof w:val="0"/>
          <w:szCs w:val="22"/>
        </w:rPr>
        <w:t xml:space="preserve">onths </w:t>
      </w:r>
      <w:r w:rsidR="00810898" w:rsidRPr="00C43199">
        <w:rPr>
          <w:b/>
          <w:noProof w:val="0"/>
          <w:szCs w:val="22"/>
        </w:rPr>
        <w:t>per year</w:t>
      </w:r>
      <w:r w:rsidR="00E51BCE" w:rsidRPr="00C43199">
        <w:rPr>
          <w:b/>
          <w:noProof w:val="0"/>
          <w:szCs w:val="22"/>
        </w:rPr>
        <w:t>).</w:t>
      </w:r>
      <w:r w:rsidR="00810898" w:rsidRPr="00C43199">
        <w:rPr>
          <w:noProof w:val="0"/>
          <w:szCs w:val="22"/>
        </w:rPr>
        <w:t xml:space="preserve"> </w:t>
      </w:r>
      <w:r w:rsidR="00E51BCE" w:rsidRPr="00C43199">
        <w:rPr>
          <w:noProof w:val="0"/>
          <w:szCs w:val="22"/>
        </w:rPr>
        <w:t xml:space="preserve">This individual will </w:t>
      </w:r>
      <w:r w:rsidR="00CE2748" w:rsidRPr="00C43199">
        <w:rPr>
          <w:noProof w:val="0"/>
          <w:szCs w:val="22"/>
        </w:rPr>
        <w:t>(</w:t>
      </w:r>
      <w:r w:rsidR="00CE2748" w:rsidRPr="00C43199">
        <w:rPr>
          <w:noProof w:val="0"/>
          <w:szCs w:val="22"/>
          <w:highlight w:val="yellow"/>
        </w:rPr>
        <w:t>insert project role</w:t>
      </w:r>
      <w:r w:rsidR="00CE2748" w:rsidRPr="00C43199">
        <w:rPr>
          <w:noProof w:val="0"/>
          <w:szCs w:val="22"/>
        </w:rPr>
        <w:t xml:space="preserve">).  </w:t>
      </w:r>
      <w:r w:rsidR="00810898" w:rsidRPr="00C43199">
        <w:rPr>
          <w:noProof w:val="0"/>
          <w:szCs w:val="22"/>
        </w:rPr>
        <w:t>The 12-month base salary for this position is $5</w:t>
      </w:r>
      <w:r w:rsidR="00AF3EA3">
        <w:rPr>
          <w:noProof w:val="0"/>
          <w:szCs w:val="22"/>
        </w:rPr>
        <w:t>5</w:t>
      </w:r>
      <w:r w:rsidR="00810898" w:rsidRPr="00C43199">
        <w:rPr>
          <w:noProof w:val="0"/>
          <w:szCs w:val="22"/>
        </w:rPr>
        <w:t xml:space="preserve">,000 in year 1. </w:t>
      </w:r>
    </w:p>
    <w:p w14:paraId="03CD0BD5" w14:textId="7A7D460C" w:rsidR="00E72214" w:rsidRPr="00C43199" w:rsidRDefault="00E51BCE" w:rsidP="00801700">
      <w:pPr>
        <w:pStyle w:val="DataField11pt"/>
        <w:numPr>
          <w:ilvl w:val="0"/>
          <w:numId w:val="7"/>
        </w:numPr>
        <w:spacing w:before="100" w:beforeAutospacing="1" w:after="100" w:afterAutospacing="1" w:line="240" w:lineRule="auto"/>
        <w:rPr>
          <w:noProof w:val="0"/>
          <w:szCs w:val="22"/>
        </w:rPr>
      </w:pPr>
      <w:r w:rsidRPr="00C43199">
        <w:rPr>
          <w:b/>
          <w:szCs w:val="22"/>
        </w:rPr>
        <w:t xml:space="preserve">Graduate Research Assistant </w:t>
      </w:r>
      <w:r w:rsidR="00E72214" w:rsidRPr="00C43199">
        <w:rPr>
          <w:b/>
          <w:szCs w:val="22"/>
        </w:rPr>
        <w:t xml:space="preserve">(TBD) </w:t>
      </w:r>
      <w:r w:rsidRPr="00C43199">
        <w:rPr>
          <w:b/>
          <w:szCs w:val="22"/>
        </w:rPr>
        <w:t>(</w:t>
      </w:r>
      <w:r w:rsidR="00E72214" w:rsidRPr="00C43199">
        <w:rPr>
          <w:b/>
          <w:szCs w:val="22"/>
        </w:rPr>
        <w:t>12 calendar months per year</w:t>
      </w:r>
      <w:r w:rsidRPr="00C43199">
        <w:rPr>
          <w:b/>
          <w:szCs w:val="22"/>
        </w:rPr>
        <w:t>).</w:t>
      </w:r>
      <w:r w:rsidRPr="00C43199">
        <w:rPr>
          <w:noProof w:val="0"/>
          <w:szCs w:val="22"/>
        </w:rPr>
        <w:t xml:space="preserve"> This individual will </w:t>
      </w:r>
      <w:r w:rsidR="00CE2748" w:rsidRPr="00C43199">
        <w:rPr>
          <w:noProof w:val="0"/>
          <w:szCs w:val="22"/>
        </w:rPr>
        <w:t>(</w:t>
      </w:r>
      <w:r w:rsidR="00CE2748" w:rsidRPr="00C43199">
        <w:rPr>
          <w:noProof w:val="0"/>
          <w:szCs w:val="22"/>
          <w:highlight w:val="yellow"/>
        </w:rPr>
        <w:t>insert project role</w:t>
      </w:r>
      <w:r w:rsidR="00CE2748" w:rsidRPr="00C43199">
        <w:rPr>
          <w:noProof w:val="0"/>
          <w:szCs w:val="22"/>
        </w:rPr>
        <w:t>)</w:t>
      </w:r>
      <w:r w:rsidR="00E72214" w:rsidRPr="00C43199">
        <w:rPr>
          <w:szCs w:val="22"/>
        </w:rPr>
        <w:t>.</w:t>
      </w:r>
      <w:r w:rsidR="00810898" w:rsidRPr="00C43199">
        <w:rPr>
          <w:szCs w:val="22"/>
        </w:rPr>
        <w:t xml:space="preserve"> The GRA stipend is $</w:t>
      </w:r>
      <w:r w:rsidR="00AF3EA3">
        <w:rPr>
          <w:szCs w:val="22"/>
        </w:rPr>
        <w:t>2,500</w:t>
      </w:r>
      <w:r w:rsidR="00810898" w:rsidRPr="00C43199">
        <w:rPr>
          <w:szCs w:val="22"/>
        </w:rPr>
        <w:t>/month in year 1. GRAs receive health insurance at a fl</w:t>
      </w:r>
      <w:r w:rsidR="006770D1">
        <w:rPr>
          <w:szCs w:val="22"/>
        </w:rPr>
        <w:t xml:space="preserve">at monthly rate, estimated at </w:t>
      </w:r>
      <w:r w:rsidR="006770D1" w:rsidRPr="006770D1">
        <w:rPr>
          <w:szCs w:val="22"/>
        </w:rPr>
        <w:t>$</w:t>
      </w:r>
      <w:r w:rsidR="00FE29AA">
        <w:rPr>
          <w:szCs w:val="22"/>
        </w:rPr>
        <w:t>259.17</w:t>
      </w:r>
      <w:r w:rsidR="00810898" w:rsidRPr="00C43199">
        <w:rPr>
          <w:szCs w:val="22"/>
        </w:rPr>
        <w:t>/</w:t>
      </w:r>
      <w:r w:rsidR="00CE2748" w:rsidRPr="00C43199">
        <w:rPr>
          <w:szCs w:val="22"/>
        </w:rPr>
        <w:t xml:space="preserve"> </w:t>
      </w:r>
      <w:r w:rsidR="00810898" w:rsidRPr="00C43199">
        <w:rPr>
          <w:szCs w:val="22"/>
        </w:rPr>
        <w:t>month in year 1</w:t>
      </w:r>
      <w:r w:rsidR="00807912" w:rsidRPr="00C43199">
        <w:rPr>
          <w:szCs w:val="22"/>
        </w:rPr>
        <w:t xml:space="preserve">, with an </w:t>
      </w:r>
      <w:r w:rsidR="00FE29AA">
        <w:rPr>
          <w:szCs w:val="22"/>
        </w:rPr>
        <w:t>8</w:t>
      </w:r>
      <w:r w:rsidR="00810898" w:rsidRPr="00C43199">
        <w:rPr>
          <w:szCs w:val="22"/>
        </w:rPr>
        <w:t>% annual escalation based on historical increases.</w:t>
      </w:r>
    </w:p>
    <w:p w14:paraId="6C4B8BDF" w14:textId="4452C081" w:rsidR="00E51BCE" w:rsidRPr="00C43199" w:rsidRDefault="00E51BCE" w:rsidP="00801700">
      <w:pPr>
        <w:pStyle w:val="DataField11pt"/>
        <w:numPr>
          <w:ilvl w:val="0"/>
          <w:numId w:val="7"/>
        </w:numPr>
        <w:spacing w:before="100" w:beforeAutospacing="1" w:after="100" w:afterAutospacing="1" w:line="240" w:lineRule="auto"/>
        <w:rPr>
          <w:noProof w:val="0"/>
          <w:szCs w:val="22"/>
        </w:rPr>
      </w:pPr>
      <w:r w:rsidRPr="00C43199">
        <w:rPr>
          <w:b/>
          <w:noProof w:val="0"/>
          <w:szCs w:val="22"/>
        </w:rPr>
        <w:t xml:space="preserve">Undergraduate </w:t>
      </w:r>
      <w:r w:rsidR="00E72214" w:rsidRPr="00C43199">
        <w:rPr>
          <w:b/>
          <w:noProof w:val="0"/>
          <w:szCs w:val="22"/>
        </w:rPr>
        <w:t>Student (TBD)</w:t>
      </w:r>
      <w:r w:rsidRPr="00C43199">
        <w:rPr>
          <w:b/>
          <w:noProof w:val="0"/>
          <w:szCs w:val="22"/>
        </w:rPr>
        <w:t xml:space="preserve"> (</w:t>
      </w:r>
      <w:r w:rsidR="00E72214" w:rsidRPr="00C43199">
        <w:rPr>
          <w:b/>
          <w:noProof w:val="0"/>
          <w:szCs w:val="22"/>
        </w:rPr>
        <w:t>6 calendar months per year</w:t>
      </w:r>
      <w:r w:rsidRPr="00C43199">
        <w:rPr>
          <w:b/>
          <w:noProof w:val="0"/>
          <w:szCs w:val="22"/>
        </w:rPr>
        <w:t>).</w:t>
      </w:r>
      <w:r w:rsidR="00E72214" w:rsidRPr="00C43199">
        <w:rPr>
          <w:noProof w:val="0"/>
          <w:szCs w:val="22"/>
        </w:rPr>
        <w:t xml:space="preserve"> </w:t>
      </w:r>
      <w:r w:rsidRPr="00C43199">
        <w:rPr>
          <w:noProof w:val="0"/>
          <w:szCs w:val="22"/>
        </w:rPr>
        <w:t xml:space="preserve">This individual will </w:t>
      </w:r>
      <w:r w:rsidR="00CE2748" w:rsidRPr="00C43199">
        <w:rPr>
          <w:noProof w:val="0"/>
          <w:szCs w:val="22"/>
        </w:rPr>
        <w:t>(</w:t>
      </w:r>
      <w:r w:rsidR="00CE2748" w:rsidRPr="00C43199">
        <w:rPr>
          <w:noProof w:val="0"/>
          <w:szCs w:val="22"/>
          <w:highlight w:val="yellow"/>
        </w:rPr>
        <w:t>insert project role</w:t>
      </w:r>
      <w:r w:rsidR="00CE2748" w:rsidRPr="00C43199">
        <w:rPr>
          <w:noProof w:val="0"/>
          <w:szCs w:val="22"/>
        </w:rPr>
        <w:t>)</w:t>
      </w:r>
      <w:r w:rsidR="00CE2748" w:rsidRPr="00C43199">
        <w:rPr>
          <w:szCs w:val="22"/>
        </w:rPr>
        <w:t xml:space="preserve">.  </w:t>
      </w:r>
      <w:r w:rsidR="00E72214" w:rsidRPr="00C43199">
        <w:rPr>
          <w:szCs w:val="22"/>
        </w:rPr>
        <w:t xml:space="preserve">The student will work approximately </w:t>
      </w:r>
      <w:r w:rsidR="00FE29AA">
        <w:rPr>
          <w:szCs w:val="22"/>
        </w:rPr>
        <w:t>80</w:t>
      </w:r>
      <w:r w:rsidR="00E72214" w:rsidRPr="00C43199">
        <w:rPr>
          <w:szCs w:val="22"/>
        </w:rPr>
        <w:t xml:space="preserve"> hours per month for </w:t>
      </w:r>
      <w:r w:rsidR="00810898" w:rsidRPr="00C43199">
        <w:rPr>
          <w:szCs w:val="22"/>
        </w:rPr>
        <w:t>12</w:t>
      </w:r>
      <w:r w:rsidR="00E72214" w:rsidRPr="00C43199">
        <w:rPr>
          <w:szCs w:val="22"/>
        </w:rPr>
        <w:t xml:space="preserve"> months per year</w:t>
      </w:r>
      <w:r w:rsidR="00810898" w:rsidRPr="00C43199">
        <w:rPr>
          <w:szCs w:val="22"/>
        </w:rPr>
        <w:t xml:space="preserve"> (</w:t>
      </w:r>
      <w:r w:rsidR="00E72214" w:rsidRPr="00C43199">
        <w:rPr>
          <w:szCs w:val="22"/>
        </w:rPr>
        <w:t>equivalent to 6 calendar months</w:t>
      </w:r>
      <w:r w:rsidR="00810898" w:rsidRPr="00C43199">
        <w:rPr>
          <w:szCs w:val="22"/>
        </w:rPr>
        <w:t xml:space="preserve"> per year). </w:t>
      </w:r>
      <w:r w:rsidR="00E72214" w:rsidRPr="00C43199">
        <w:rPr>
          <w:szCs w:val="22"/>
        </w:rPr>
        <w:t>Undergraduate students are paid a</w:t>
      </w:r>
      <w:r w:rsidR="00810898" w:rsidRPr="00C43199">
        <w:rPr>
          <w:szCs w:val="22"/>
        </w:rPr>
        <w:t xml:space="preserve"> flat rate of $1</w:t>
      </w:r>
      <w:r w:rsidR="00FE29AA">
        <w:rPr>
          <w:szCs w:val="22"/>
        </w:rPr>
        <w:t>5</w:t>
      </w:r>
      <w:r w:rsidR="00810898" w:rsidRPr="00C43199">
        <w:rPr>
          <w:szCs w:val="22"/>
        </w:rPr>
        <w:t>/hour in year 1</w:t>
      </w:r>
      <w:r w:rsidR="00E72214" w:rsidRPr="00C43199">
        <w:rPr>
          <w:szCs w:val="22"/>
        </w:rPr>
        <w:t xml:space="preserve">, with 8% fringe benefits. </w:t>
      </w:r>
    </w:p>
    <w:p w14:paraId="2941CB45" w14:textId="77777777" w:rsidR="003C6953" w:rsidRPr="00C43199" w:rsidRDefault="00BB686E" w:rsidP="00801700">
      <w:pPr>
        <w:spacing w:before="100" w:beforeAutospacing="1" w:after="100" w:afterAutospacing="1"/>
        <w:rPr>
          <w:rFonts w:ascii="Arial" w:hAnsi="Arial" w:cs="Arial"/>
          <w:b/>
          <w:szCs w:val="22"/>
        </w:rPr>
      </w:pPr>
      <w:r w:rsidRPr="00C43199">
        <w:rPr>
          <w:rFonts w:ascii="Arial" w:hAnsi="Arial" w:cs="Arial"/>
          <w:b/>
          <w:szCs w:val="22"/>
        </w:rPr>
        <w:t>C. Equipment</w:t>
      </w:r>
    </w:p>
    <w:p w14:paraId="5C1FE736" w14:textId="77777777" w:rsidR="00BB686E" w:rsidRPr="00C43199" w:rsidRDefault="003C6953" w:rsidP="00801700">
      <w:pPr>
        <w:spacing w:before="100" w:beforeAutospacing="1" w:after="100" w:afterAutospacing="1"/>
        <w:rPr>
          <w:rFonts w:ascii="Arial" w:hAnsi="Arial" w:cs="Arial"/>
          <w:szCs w:val="22"/>
        </w:rPr>
      </w:pPr>
      <w:r w:rsidRPr="00C43199">
        <w:rPr>
          <w:rFonts w:ascii="Arial" w:hAnsi="Arial" w:cs="Arial"/>
          <w:szCs w:val="22"/>
        </w:rPr>
        <w:t xml:space="preserve">One database server ($10,000) will be purchased </w:t>
      </w:r>
      <w:r w:rsidR="00810898" w:rsidRPr="00C43199">
        <w:rPr>
          <w:rFonts w:ascii="Arial" w:hAnsi="Arial" w:cs="Arial"/>
          <w:szCs w:val="22"/>
        </w:rPr>
        <w:t>in year 1</w:t>
      </w:r>
      <w:r w:rsidRPr="00C43199">
        <w:rPr>
          <w:rFonts w:ascii="Arial" w:hAnsi="Arial" w:cs="Arial"/>
          <w:szCs w:val="22"/>
        </w:rPr>
        <w:t xml:space="preserve"> to house the raw and analyzed data sets. </w:t>
      </w:r>
      <w:r w:rsidR="00807912" w:rsidRPr="00C43199">
        <w:rPr>
          <w:rFonts w:ascii="Arial" w:hAnsi="Arial" w:cs="Arial"/>
          <w:szCs w:val="22"/>
        </w:rPr>
        <w:t>This equipment is necessary for (</w:t>
      </w:r>
      <w:r w:rsidR="00807912" w:rsidRPr="00C43199">
        <w:rPr>
          <w:rFonts w:ascii="Arial" w:hAnsi="Arial" w:cs="Arial"/>
          <w:szCs w:val="22"/>
          <w:highlight w:val="yellow"/>
        </w:rPr>
        <w:t>insert why it’s needed to complete this project</w:t>
      </w:r>
      <w:r w:rsidR="00807912" w:rsidRPr="00C43199">
        <w:rPr>
          <w:rFonts w:ascii="Arial" w:hAnsi="Arial" w:cs="Arial"/>
          <w:szCs w:val="22"/>
        </w:rPr>
        <w:t>).</w:t>
      </w:r>
    </w:p>
    <w:p w14:paraId="4EF5F7F4" w14:textId="77777777" w:rsidR="009549DB" w:rsidRPr="00C43199" w:rsidRDefault="00BB686E" w:rsidP="00801700">
      <w:pPr>
        <w:spacing w:before="100" w:beforeAutospacing="1" w:after="100" w:afterAutospacing="1"/>
        <w:rPr>
          <w:rFonts w:ascii="Arial" w:hAnsi="Arial" w:cs="Arial"/>
          <w:b/>
          <w:szCs w:val="22"/>
        </w:rPr>
      </w:pPr>
      <w:r w:rsidRPr="00C43199">
        <w:rPr>
          <w:rFonts w:ascii="Arial" w:hAnsi="Arial" w:cs="Arial"/>
          <w:b/>
          <w:szCs w:val="22"/>
        </w:rPr>
        <w:t>D. Travel</w:t>
      </w:r>
    </w:p>
    <w:p w14:paraId="4D3636B6" w14:textId="6572C217" w:rsidR="009549DB" w:rsidRPr="00C43199" w:rsidRDefault="009549DB" w:rsidP="00801700">
      <w:pPr>
        <w:pStyle w:val="Heading3"/>
        <w:spacing w:before="100" w:beforeAutospacing="1" w:after="100" w:afterAutospacing="1" w:line="240" w:lineRule="auto"/>
        <w:rPr>
          <w:rFonts w:ascii="Arial" w:hAnsi="Arial" w:cs="Arial"/>
          <w:b w:val="0"/>
          <w:sz w:val="22"/>
          <w:szCs w:val="22"/>
          <w:u w:val="none"/>
        </w:rPr>
      </w:pPr>
      <w:r w:rsidRPr="00C43199">
        <w:rPr>
          <w:rFonts w:ascii="Arial" w:hAnsi="Arial" w:cs="Arial"/>
          <w:b w:val="0"/>
          <w:sz w:val="22"/>
          <w:szCs w:val="22"/>
          <w:u w:val="none"/>
        </w:rPr>
        <w:t>$</w:t>
      </w:r>
      <w:r w:rsidR="008A1ADA" w:rsidRPr="00C43199">
        <w:rPr>
          <w:rFonts w:ascii="Arial" w:hAnsi="Arial" w:cs="Arial"/>
          <w:b w:val="0"/>
          <w:sz w:val="22"/>
          <w:szCs w:val="22"/>
          <w:u w:val="none"/>
        </w:rPr>
        <w:t xml:space="preserve">3,700 in </w:t>
      </w:r>
      <w:r w:rsidRPr="00C43199">
        <w:rPr>
          <w:rFonts w:ascii="Arial" w:hAnsi="Arial" w:cs="Arial"/>
          <w:b w:val="0"/>
          <w:sz w:val="22"/>
          <w:szCs w:val="22"/>
          <w:u w:val="none"/>
        </w:rPr>
        <w:t>year is requested</w:t>
      </w:r>
      <w:r w:rsidR="00D97DFA" w:rsidRPr="00C43199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C43199">
        <w:rPr>
          <w:rFonts w:ascii="Arial" w:hAnsi="Arial" w:cs="Arial"/>
          <w:b w:val="0"/>
          <w:sz w:val="22"/>
          <w:szCs w:val="22"/>
          <w:u w:val="none"/>
        </w:rPr>
        <w:t xml:space="preserve">for </w:t>
      </w:r>
      <w:r w:rsidR="00317E57" w:rsidRPr="00C43199">
        <w:rPr>
          <w:rFonts w:ascii="Arial" w:hAnsi="Arial" w:cs="Arial"/>
          <w:b w:val="0"/>
          <w:sz w:val="22"/>
          <w:szCs w:val="22"/>
          <w:u w:val="none"/>
        </w:rPr>
        <w:t>domestic travel</w:t>
      </w:r>
      <w:r w:rsidR="008A1ADA" w:rsidRPr="00C43199">
        <w:rPr>
          <w:rFonts w:ascii="Arial" w:hAnsi="Arial" w:cs="Arial"/>
          <w:b w:val="0"/>
          <w:sz w:val="22"/>
          <w:szCs w:val="22"/>
          <w:u w:val="none"/>
        </w:rPr>
        <w:t xml:space="preserve"> and $4,350 is requested for foreign</w:t>
      </w:r>
      <w:r w:rsidR="00317E57" w:rsidRPr="00C43199">
        <w:rPr>
          <w:rFonts w:ascii="Arial" w:hAnsi="Arial" w:cs="Arial"/>
          <w:b w:val="0"/>
          <w:sz w:val="22"/>
          <w:szCs w:val="22"/>
          <w:u w:val="none"/>
        </w:rPr>
        <w:t>. This includes 1 trip per year ($3,</w:t>
      </w:r>
      <w:r w:rsidR="0020017E" w:rsidRPr="00C43199">
        <w:rPr>
          <w:rFonts w:ascii="Arial" w:hAnsi="Arial" w:cs="Arial"/>
          <w:b w:val="0"/>
          <w:sz w:val="22"/>
          <w:szCs w:val="22"/>
          <w:u w:val="none"/>
        </w:rPr>
        <w:t>700</w:t>
      </w:r>
      <w:r w:rsidR="00317E57" w:rsidRPr="00C43199">
        <w:rPr>
          <w:rFonts w:ascii="Arial" w:hAnsi="Arial" w:cs="Arial"/>
          <w:b w:val="0"/>
          <w:sz w:val="22"/>
          <w:szCs w:val="22"/>
          <w:u w:val="none"/>
        </w:rPr>
        <w:t xml:space="preserve">) for </w:t>
      </w:r>
      <w:r w:rsidR="0020017E" w:rsidRPr="00C43199">
        <w:rPr>
          <w:rFonts w:ascii="Arial" w:hAnsi="Arial" w:cs="Arial"/>
          <w:b w:val="0"/>
          <w:sz w:val="22"/>
          <w:szCs w:val="22"/>
          <w:u w:val="none"/>
        </w:rPr>
        <w:t>the PI and</w:t>
      </w:r>
      <w:r w:rsidR="00317E57" w:rsidRPr="00C43199">
        <w:rPr>
          <w:rFonts w:ascii="Arial" w:hAnsi="Arial" w:cs="Arial"/>
          <w:b w:val="0"/>
          <w:sz w:val="22"/>
          <w:szCs w:val="22"/>
          <w:u w:val="none"/>
        </w:rPr>
        <w:t xml:space="preserve"> Co-I </w:t>
      </w:r>
      <w:r w:rsidR="00D97DFA" w:rsidRPr="00C43199">
        <w:rPr>
          <w:rFonts w:ascii="Arial" w:hAnsi="Arial" w:cs="Arial"/>
          <w:b w:val="0"/>
          <w:sz w:val="22"/>
          <w:szCs w:val="22"/>
          <w:u w:val="none"/>
        </w:rPr>
        <w:t xml:space="preserve">to travel to the Science Medical Center </w:t>
      </w:r>
      <w:r w:rsidR="00E51BCE" w:rsidRPr="00C43199">
        <w:rPr>
          <w:rFonts w:ascii="Arial" w:hAnsi="Arial" w:cs="Arial"/>
          <w:b w:val="0"/>
          <w:sz w:val="22"/>
          <w:szCs w:val="22"/>
          <w:u w:val="none"/>
        </w:rPr>
        <w:t xml:space="preserve">in Chicago, Illinois </w:t>
      </w:r>
      <w:r w:rsidR="00D97DFA" w:rsidRPr="00C43199">
        <w:rPr>
          <w:rFonts w:ascii="Arial" w:hAnsi="Arial" w:cs="Arial"/>
          <w:b w:val="0"/>
          <w:sz w:val="22"/>
          <w:szCs w:val="22"/>
          <w:u w:val="none"/>
        </w:rPr>
        <w:t xml:space="preserve">for collaborative meetings related to the </w:t>
      </w:r>
      <w:r w:rsidR="00317E57" w:rsidRPr="00C43199">
        <w:rPr>
          <w:rFonts w:ascii="Arial" w:hAnsi="Arial" w:cs="Arial"/>
          <w:b w:val="0"/>
          <w:sz w:val="22"/>
          <w:szCs w:val="22"/>
          <w:u w:val="none"/>
        </w:rPr>
        <w:t xml:space="preserve">membrane studies. It also includes 1 trip </w:t>
      </w:r>
      <w:r w:rsidR="008A1ADA" w:rsidRPr="00C43199">
        <w:rPr>
          <w:rFonts w:ascii="Arial" w:hAnsi="Arial" w:cs="Arial"/>
          <w:b w:val="0"/>
          <w:sz w:val="22"/>
          <w:szCs w:val="22"/>
          <w:u w:val="none"/>
        </w:rPr>
        <w:t>in</w:t>
      </w:r>
      <w:r w:rsidR="00317E57" w:rsidRPr="00C43199">
        <w:rPr>
          <w:rFonts w:ascii="Arial" w:hAnsi="Arial" w:cs="Arial"/>
          <w:b w:val="0"/>
          <w:sz w:val="22"/>
          <w:szCs w:val="22"/>
          <w:u w:val="none"/>
        </w:rPr>
        <w:t xml:space="preserve"> year </w:t>
      </w:r>
      <w:r w:rsidR="008A1ADA" w:rsidRPr="00C43199">
        <w:rPr>
          <w:rFonts w:ascii="Arial" w:hAnsi="Arial" w:cs="Arial"/>
          <w:b w:val="0"/>
          <w:sz w:val="22"/>
          <w:szCs w:val="22"/>
          <w:u w:val="none"/>
        </w:rPr>
        <w:t xml:space="preserve">1 and year 3 at </w:t>
      </w:r>
      <w:r w:rsidR="00317E57" w:rsidRPr="00C43199">
        <w:rPr>
          <w:rFonts w:ascii="Arial" w:hAnsi="Arial" w:cs="Arial"/>
          <w:b w:val="0"/>
          <w:sz w:val="22"/>
          <w:szCs w:val="22"/>
          <w:u w:val="none"/>
        </w:rPr>
        <w:t>$</w:t>
      </w:r>
      <w:r w:rsidR="00AF40C3" w:rsidRPr="00C43199">
        <w:rPr>
          <w:rFonts w:ascii="Arial" w:hAnsi="Arial" w:cs="Arial"/>
          <w:b w:val="0"/>
          <w:sz w:val="22"/>
          <w:szCs w:val="22"/>
          <w:u w:val="none"/>
        </w:rPr>
        <w:t>4,350</w:t>
      </w:r>
      <w:r w:rsidR="00317E57" w:rsidRPr="00C43199">
        <w:rPr>
          <w:rFonts w:ascii="Arial" w:hAnsi="Arial" w:cs="Arial"/>
          <w:b w:val="0"/>
          <w:sz w:val="22"/>
          <w:szCs w:val="22"/>
          <w:u w:val="none"/>
        </w:rPr>
        <w:t xml:space="preserve"> for the PI </w:t>
      </w:r>
      <w:r w:rsidR="0020017E" w:rsidRPr="00C43199">
        <w:rPr>
          <w:rFonts w:ascii="Arial" w:hAnsi="Arial" w:cs="Arial"/>
          <w:b w:val="0"/>
          <w:sz w:val="22"/>
          <w:szCs w:val="22"/>
          <w:u w:val="none"/>
        </w:rPr>
        <w:t>and</w:t>
      </w:r>
      <w:r w:rsidR="00317E57" w:rsidRPr="00C43199">
        <w:rPr>
          <w:rFonts w:ascii="Arial" w:hAnsi="Arial" w:cs="Arial"/>
          <w:b w:val="0"/>
          <w:sz w:val="22"/>
          <w:szCs w:val="22"/>
          <w:u w:val="none"/>
        </w:rPr>
        <w:t xml:space="preserve"> GRA to attend a professional conference (e.g., CDC, SRA) to present findings from this research. </w:t>
      </w:r>
    </w:p>
    <w:p w14:paraId="0BC38476" w14:textId="77777777" w:rsidR="002E0477" w:rsidRPr="00C43199" w:rsidRDefault="00BB686E" w:rsidP="00801700">
      <w:pPr>
        <w:spacing w:before="100" w:beforeAutospacing="1" w:after="100" w:afterAutospacing="1"/>
        <w:rPr>
          <w:rFonts w:ascii="Arial" w:hAnsi="Arial" w:cs="Arial"/>
          <w:b/>
          <w:szCs w:val="22"/>
        </w:rPr>
      </w:pPr>
      <w:r w:rsidRPr="00C43199">
        <w:rPr>
          <w:rFonts w:ascii="Arial" w:hAnsi="Arial" w:cs="Arial"/>
          <w:b/>
          <w:szCs w:val="22"/>
        </w:rPr>
        <w:t>F. Other Direct Costs</w:t>
      </w:r>
    </w:p>
    <w:p w14:paraId="66BD5943" w14:textId="77777777" w:rsidR="002E0477" w:rsidRPr="00C43199" w:rsidRDefault="00BB686E" w:rsidP="00801700">
      <w:pPr>
        <w:pStyle w:val="ListParagraph"/>
        <w:numPr>
          <w:ilvl w:val="0"/>
          <w:numId w:val="4"/>
        </w:numPr>
        <w:spacing w:before="100" w:beforeAutospacing="1" w:after="100" w:afterAutospacing="1"/>
        <w:contextualSpacing w:val="0"/>
        <w:rPr>
          <w:rFonts w:ascii="Arial" w:hAnsi="Arial" w:cs="Arial"/>
          <w:szCs w:val="22"/>
        </w:rPr>
      </w:pPr>
      <w:r w:rsidRPr="00C43199">
        <w:rPr>
          <w:rFonts w:ascii="Arial" w:hAnsi="Arial" w:cs="Arial"/>
          <w:b/>
          <w:szCs w:val="22"/>
        </w:rPr>
        <w:t>Materials and Supplies:</w:t>
      </w:r>
      <w:r w:rsidRPr="00C43199">
        <w:rPr>
          <w:rFonts w:ascii="Arial" w:hAnsi="Arial" w:cs="Arial"/>
          <w:szCs w:val="22"/>
        </w:rPr>
        <w:t xml:space="preserve"> </w:t>
      </w:r>
      <w:r w:rsidR="008A1ADA" w:rsidRPr="00C43199">
        <w:rPr>
          <w:rFonts w:ascii="Arial" w:hAnsi="Arial" w:cs="Arial"/>
          <w:szCs w:val="22"/>
        </w:rPr>
        <w:t>$5,875</w:t>
      </w:r>
      <w:r w:rsidR="00CE2748" w:rsidRPr="00C43199">
        <w:rPr>
          <w:rFonts w:ascii="Arial" w:hAnsi="Arial" w:cs="Arial"/>
          <w:szCs w:val="22"/>
        </w:rPr>
        <w:t xml:space="preserve"> per y</w:t>
      </w:r>
      <w:r w:rsidR="00317E57" w:rsidRPr="00C43199">
        <w:rPr>
          <w:rFonts w:ascii="Arial" w:hAnsi="Arial" w:cs="Arial"/>
          <w:szCs w:val="22"/>
        </w:rPr>
        <w:t>ear is</w:t>
      </w:r>
      <w:r w:rsidR="00137867" w:rsidRPr="00C43199">
        <w:rPr>
          <w:rFonts w:ascii="Arial" w:hAnsi="Arial" w:cs="Arial"/>
          <w:szCs w:val="22"/>
        </w:rPr>
        <w:t xml:space="preserve"> requested for chemicals, glassware, </w:t>
      </w:r>
      <w:r w:rsidR="002E0477" w:rsidRPr="00C43199">
        <w:rPr>
          <w:rFonts w:ascii="Arial" w:hAnsi="Arial" w:cs="Arial"/>
          <w:szCs w:val="22"/>
        </w:rPr>
        <w:t xml:space="preserve">and </w:t>
      </w:r>
      <w:r w:rsidR="00CE2748" w:rsidRPr="00C43199">
        <w:rPr>
          <w:rFonts w:ascii="Arial" w:hAnsi="Arial" w:cs="Arial"/>
          <w:szCs w:val="22"/>
        </w:rPr>
        <w:t>plastic ware</w:t>
      </w:r>
      <w:r w:rsidR="002E0477" w:rsidRPr="00C43199">
        <w:rPr>
          <w:rFonts w:ascii="Arial" w:hAnsi="Arial" w:cs="Arial"/>
          <w:szCs w:val="22"/>
        </w:rPr>
        <w:t>, as well as</w:t>
      </w:r>
      <w:r w:rsidR="00137867" w:rsidRPr="00C43199">
        <w:rPr>
          <w:rFonts w:ascii="Arial" w:hAnsi="Arial" w:cs="Arial"/>
          <w:szCs w:val="22"/>
        </w:rPr>
        <w:t xml:space="preserve"> </w:t>
      </w:r>
      <w:r w:rsidR="002E0477" w:rsidRPr="00C43199">
        <w:rPr>
          <w:rFonts w:ascii="Arial" w:hAnsi="Arial" w:cs="Arial"/>
          <w:szCs w:val="22"/>
        </w:rPr>
        <w:t>m</w:t>
      </w:r>
      <w:r w:rsidR="00137867" w:rsidRPr="00C43199">
        <w:rPr>
          <w:rFonts w:ascii="Arial" w:hAnsi="Arial" w:cs="Arial"/>
          <w:szCs w:val="22"/>
        </w:rPr>
        <w:t xml:space="preserve">olecular biology supplies </w:t>
      </w:r>
      <w:r w:rsidR="002E0477" w:rsidRPr="00C43199">
        <w:rPr>
          <w:rFonts w:ascii="Arial" w:hAnsi="Arial" w:cs="Arial"/>
          <w:szCs w:val="22"/>
        </w:rPr>
        <w:t>(</w:t>
      </w:r>
      <w:r w:rsidR="00137867" w:rsidRPr="00C43199">
        <w:rPr>
          <w:rFonts w:ascii="Arial" w:hAnsi="Arial" w:cs="Arial"/>
          <w:szCs w:val="22"/>
        </w:rPr>
        <w:t>enzymes for cloning, PCR, recombinant protein production, and primers</w:t>
      </w:r>
      <w:r w:rsidR="002E0477" w:rsidRPr="00C43199">
        <w:rPr>
          <w:rFonts w:ascii="Arial" w:hAnsi="Arial" w:cs="Arial"/>
          <w:szCs w:val="22"/>
        </w:rPr>
        <w:t>) and sup</w:t>
      </w:r>
      <w:r w:rsidR="00137867" w:rsidRPr="00C43199">
        <w:rPr>
          <w:rFonts w:ascii="Arial" w:hAnsi="Arial" w:cs="Arial"/>
          <w:szCs w:val="22"/>
        </w:rPr>
        <w:t>plies for biochemical experiments</w:t>
      </w:r>
      <w:r w:rsidR="002E0477" w:rsidRPr="00C43199">
        <w:rPr>
          <w:rFonts w:ascii="Arial" w:hAnsi="Arial" w:cs="Arial"/>
          <w:szCs w:val="22"/>
        </w:rPr>
        <w:t xml:space="preserve"> (</w:t>
      </w:r>
      <w:r w:rsidR="00137867" w:rsidRPr="00C43199">
        <w:rPr>
          <w:rFonts w:ascii="Arial" w:hAnsi="Arial" w:cs="Arial"/>
          <w:szCs w:val="22"/>
        </w:rPr>
        <w:t>antibodies and western blotting supplies</w:t>
      </w:r>
      <w:r w:rsidR="002E0477" w:rsidRPr="00C43199">
        <w:rPr>
          <w:rFonts w:ascii="Arial" w:hAnsi="Arial" w:cs="Arial"/>
          <w:szCs w:val="22"/>
        </w:rPr>
        <w:t>)</w:t>
      </w:r>
      <w:r w:rsidR="00137867" w:rsidRPr="00C43199">
        <w:rPr>
          <w:rFonts w:ascii="Arial" w:hAnsi="Arial" w:cs="Arial"/>
          <w:szCs w:val="22"/>
        </w:rPr>
        <w:t xml:space="preserve">. </w:t>
      </w:r>
    </w:p>
    <w:p w14:paraId="09165A9A" w14:textId="77777777" w:rsidR="002E0477" w:rsidRPr="00C43199" w:rsidRDefault="00BB686E" w:rsidP="00801700">
      <w:pPr>
        <w:pStyle w:val="ListParagraph"/>
        <w:numPr>
          <w:ilvl w:val="0"/>
          <w:numId w:val="4"/>
        </w:numPr>
        <w:spacing w:before="100" w:beforeAutospacing="1" w:after="100" w:afterAutospacing="1"/>
        <w:contextualSpacing w:val="0"/>
        <w:rPr>
          <w:rFonts w:ascii="Arial" w:hAnsi="Arial" w:cs="Arial"/>
          <w:szCs w:val="22"/>
        </w:rPr>
      </w:pPr>
      <w:r w:rsidRPr="00C43199">
        <w:rPr>
          <w:rFonts w:ascii="Arial" w:hAnsi="Arial" w:cs="Arial"/>
          <w:b/>
          <w:szCs w:val="22"/>
        </w:rPr>
        <w:t>Publication Costs:</w:t>
      </w:r>
      <w:r w:rsidR="00137867" w:rsidRPr="00C43199">
        <w:rPr>
          <w:rFonts w:ascii="Arial" w:hAnsi="Arial" w:cs="Arial"/>
          <w:szCs w:val="22"/>
        </w:rPr>
        <w:t xml:space="preserve"> </w:t>
      </w:r>
      <w:r w:rsidR="008A1ADA" w:rsidRPr="00C43199">
        <w:rPr>
          <w:rFonts w:ascii="Arial" w:hAnsi="Arial" w:cs="Arial"/>
          <w:szCs w:val="22"/>
        </w:rPr>
        <w:t>$1</w:t>
      </w:r>
      <w:r w:rsidR="00810898" w:rsidRPr="00C43199">
        <w:rPr>
          <w:rFonts w:ascii="Arial" w:hAnsi="Arial" w:cs="Arial"/>
          <w:szCs w:val="22"/>
        </w:rPr>
        <w:t>,000/</w:t>
      </w:r>
      <w:r w:rsidR="002E0477" w:rsidRPr="00C43199">
        <w:rPr>
          <w:rFonts w:ascii="Arial" w:hAnsi="Arial" w:cs="Arial"/>
          <w:szCs w:val="22"/>
        </w:rPr>
        <w:t>year is requested to disseminate the results of this research.</w:t>
      </w:r>
    </w:p>
    <w:p w14:paraId="682603EE" w14:textId="3B195E70" w:rsidR="00BB686E" w:rsidRDefault="00137867" w:rsidP="00FE29AA">
      <w:pPr>
        <w:pStyle w:val="ListParagraph"/>
        <w:numPr>
          <w:ilvl w:val="0"/>
          <w:numId w:val="6"/>
        </w:numPr>
        <w:spacing w:before="100" w:beforeAutospacing="1" w:after="100" w:afterAutospacing="1"/>
        <w:contextualSpacing w:val="0"/>
        <w:rPr>
          <w:rFonts w:ascii="Arial" w:hAnsi="Arial" w:cs="Arial"/>
          <w:szCs w:val="22"/>
        </w:rPr>
      </w:pPr>
      <w:r w:rsidRPr="00801700">
        <w:rPr>
          <w:rFonts w:ascii="Arial" w:hAnsi="Arial" w:cs="Arial"/>
          <w:b/>
          <w:szCs w:val="22"/>
        </w:rPr>
        <w:t>Other Direct Costs:</w:t>
      </w:r>
      <w:r w:rsidRPr="00801700">
        <w:rPr>
          <w:rFonts w:ascii="Arial" w:hAnsi="Arial" w:cs="Arial"/>
          <w:szCs w:val="22"/>
        </w:rPr>
        <w:t xml:space="preserve"> </w:t>
      </w:r>
      <w:r w:rsidR="00801700" w:rsidRPr="00801700">
        <w:rPr>
          <w:rFonts w:ascii="Arial" w:hAnsi="Arial" w:cs="Arial"/>
          <w:szCs w:val="22"/>
        </w:rPr>
        <w:t>GRA tuition is requested at $</w:t>
      </w:r>
      <w:r w:rsidR="00FE29AA">
        <w:rPr>
          <w:rFonts w:ascii="Arial" w:hAnsi="Arial" w:cs="Arial"/>
          <w:szCs w:val="22"/>
        </w:rPr>
        <w:t>16,405</w:t>
      </w:r>
      <w:r w:rsidR="00801700" w:rsidRPr="00801700">
        <w:rPr>
          <w:rFonts w:ascii="Arial" w:hAnsi="Arial" w:cs="Arial"/>
          <w:szCs w:val="22"/>
        </w:rPr>
        <w:t xml:space="preserve"> in year one.  Tuition assumes two full semesters and three hours in the summer per year.  Based on historical data, a </w:t>
      </w:r>
      <w:r w:rsidR="00FE29AA">
        <w:rPr>
          <w:rFonts w:ascii="Arial" w:hAnsi="Arial" w:cs="Arial"/>
          <w:szCs w:val="22"/>
        </w:rPr>
        <w:t>2</w:t>
      </w:r>
      <w:r w:rsidR="00801700" w:rsidRPr="00801700">
        <w:rPr>
          <w:rFonts w:ascii="Arial" w:hAnsi="Arial" w:cs="Arial"/>
          <w:szCs w:val="22"/>
        </w:rPr>
        <w:t>% increase has been included for years 2 and 3. Total tuition requested is $</w:t>
      </w:r>
      <w:r w:rsidR="00FE29AA">
        <w:rPr>
          <w:rFonts w:ascii="Arial" w:hAnsi="Arial" w:cs="Arial"/>
          <w:szCs w:val="22"/>
        </w:rPr>
        <w:t>50,206</w:t>
      </w:r>
      <w:r w:rsidR="00801700" w:rsidRPr="00801700">
        <w:rPr>
          <w:rFonts w:ascii="Arial" w:hAnsi="Arial" w:cs="Arial"/>
          <w:szCs w:val="22"/>
        </w:rPr>
        <w:t xml:space="preserve"> for years 1-3.</w:t>
      </w:r>
    </w:p>
    <w:p w14:paraId="5748D257" w14:textId="3B2274F1" w:rsidR="00FE29AA" w:rsidRPr="00FE29AA" w:rsidRDefault="00FE29AA" w:rsidP="00FE29AA">
      <w:pPr>
        <w:spacing w:before="100" w:beforeAutospacing="1" w:after="100" w:afterAutospacing="1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Total Request: $567,462</w:t>
      </w:r>
    </w:p>
    <w:sectPr w:rsidR="00FE29AA" w:rsidRPr="00FE29AA" w:rsidSect="008A1DE9">
      <w:headerReference w:type="even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2640" w14:textId="77777777" w:rsidR="008A1DE9" w:rsidRDefault="008A1DE9" w:rsidP="00D718DA">
      <w:r>
        <w:separator/>
      </w:r>
    </w:p>
  </w:endnote>
  <w:endnote w:type="continuationSeparator" w:id="0">
    <w:p w14:paraId="3BADDE61" w14:textId="77777777" w:rsidR="008A1DE9" w:rsidRDefault="008A1DE9" w:rsidP="00D7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3E7E" w14:textId="77777777" w:rsidR="008A1DE9" w:rsidRDefault="008A1DE9" w:rsidP="00D718DA">
      <w:r>
        <w:separator/>
      </w:r>
    </w:p>
  </w:footnote>
  <w:footnote w:type="continuationSeparator" w:id="0">
    <w:p w14:paraId="37792349" w14:textId="77777777" w:rsidR="008A1DE9" w:rsidRDefault="008A1DE9" w:rsidP="00D7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2C48" w14:textId="77777777" w:rsidR="00893B7D" w:rsidRDefault="00000000">
    <w:pPr>
      <w:pStyle w:val="Header"/>
    </w:pPr>
    <w:r>
      <w:rPr>
        <w:noProof/>
      </w:rPr>
      <w:pict w14:anchorId="5DA415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944454" o:spid="_x0000_s1026" type="#_x0000_t136" style="position:absolute;margin-left:0;margin-top:0;width:592.2pt;height:169.2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781E" w14:textId="77777777" w:rsidR="00893B7D" w:rsidRDefault="00000000">
    <w:pPr>
      <w:pStyle w:val="Header"/>
    </w:pPr>
    <w:r>
      <w:rPr>
        <w:noProof/>
      </w:rPr>
      <w:pict w14:anchorId="34F139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944453" o:spid="_x0000_s1025" type="#_x0000_t136" style="position:absolute;margin-left:0;margin-top:0;width:592.2pt;height:169.2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587"/>
    <w:multiLevelType w:val="hybridMultilevel"/>
    <w:tmpl w:val="B830A6DC"/>
    <w:lvl w:ilvl="0" w:tplc="FA842E5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A2724"/>
    <w:multiLevelType w:val="hybridMultilevel"/>
    <w:tmpl w:val="7D20A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5B3F3B"/>
    <w:multiLevelType w:val="hybridMultilevel"/>
    <w:tmpl w:val="D21ABBCA"/>
    <w:lvl w:ilvl="0" w:tplc="CEAAED2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103BB"/>
    <w:multiLevelType w:val="hybridMultilevel"/>
    <w:tmpl w:val="B198B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B744C2"/>
    <w:multiLevelType w:val="hybridMultilevel"/>
    <w:tmpl w:val="36F6D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82D4E"/>
    <w:multiLevelType w:val="hybridMultilevel"/>
    <w:tmpl w:val="A7E2F684"/>
    <w:lvl w:ilvl="0" w:tplc="D07EE6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9919E3"/>
    <w:multiLevelType w:val="hybridMultilevel"/>
    <w:tmpl w:val="8E86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01ED9"/>
    <w:multiLevelType w:val="hybridMultilevel"/>
    <w:tmpl w:val="47F27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045617">
    <w:abstractNumId w:val="7"/>
  </w:num>
  <w:num w:numId="2" w16cid:durableId="1193881671">
    <w:abstractNumId w:val="4"/>
  </w:num>
  <w:num w:numId="3" w16cid:durableId="2072069196">
    <w:abstractNumId w:val="6"/>
  </w:num>
  <w:num w:numId="4" w16cid:durableId="796067050">
    <w:abstractNumId w:val="5"/>
  </w:num>
  <w:num w:numId="5" w16cid:durableId="1621064327">
    <w:abstractNumId w:val="2"/>
  </w:num>
  <w:num w:numId="6" w16cid:durableId="2049721630">
    <w:abstractNumId w:val="0"/>
  </w:num>
  <w:num w:numId="7" w16cid:durableId="1426733384">
    <w:abstractNumId w:val="1"/>
  </w:num>
  <w:num w:numId="8" w16cid:durableId="969825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6E"/>
    <w:rsid w:val="000709F3"/>
    <w:rsid w:val="0009533B"/>
    <w:rsid w:val="00116C83"/>
    <w:rsid w:val="00137867"/>
    <w:rsid w:val="001A31FC"/>
    <w:rsid w:val="0020017E"/>
    <w:rsid w:val="002157E2"/>
    <w:rsid w:val="00253ACA"/>
    <w:rsid w:val="002E0477"/>
    <w:rsid w:val="00314496"/>
    <w:rsid w:val="00317E57"/>
    <w:rsid w:val="0032419D"/>
    <w:rsid w:val="00340E07"/>
    <w:rsid w:val="003C6953"/>
    <w:rsid w:val="003D7616"/>
    <w:rsid w:val="004E738A"/>
    <w:rsid w:val="006770D1"/>
    <w:rsid w:val="00680F01"/>
    <w:rsid w:val="00801700"/>
    <w:rsid w:val="00807912"/>
    <w:rsid w:val="00810898"/>
    <w:rsid w:val="008926B8"/>
    <w:rsid w:val="00893B7D"/>
    <w:rsid w:val="008A1ADA"/>
    <w:rsid w:val="008A1DE9"/>
    <w:rsid w:val="008A7A92"/>
    <w:rsid w:val="009549DB"/>
    <w:rsid w:val="00960281"/>
    <w:rsid w:val="009E5F40"/>
    <w:rsid w:val="00A413CC"/>
    <w:rsid w:val="00A93C47"/>
    <w:rsid w:val="00AF3EA3"/>
    <w:rsid w:val="00AF40C3"/>
    <w:rsid w:val="00B001E0"/>
    <w:rsid w:val="00B234F0"/>
    <w:rsid w:val="00B775BE"/>
    <w:rsid w:val="00BB686E"/>
    <w:rsid w:val="00C43199"/>
    <w:rsid w:val="00C70B13"/>
    <w:rsid w:val="00CA22BA"/>
    <w:rsid w:val="00CE2748"/>
    <w:rsid w:val="00D718DA"/>
    <w:rsid w:val="00D97DFA"/>
    <w:rsid w:val="00E51BCE"/>
    <w:rsid w:val="00E57E71"/>
    <w:rsid w:val="00E72214"/>
    <w:rsid w:val="00EF59FE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A993F"/>
  <w15:docId w15:val="{6DB024E9-9DBF-4D15-A676-73DFE10E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549DB"/>
    <w:pPr>
      <w:keepNext/>
      <w:spacing w:line="480" w:lineRule="auto"/>
      <w:outlineLvl w:val="2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8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549DB"/>
    <w:rPr>
      <w:rFonts w:ascii="Times New Roman" w:eastAsia="Times New Roman" w:hAnsi="Times New Roman"/>
      <w:b/>
      <w:sz w:val="24"/>
      <w:szCs w:val="20"/>
      <w:u w:val="single"/>
    </w:rPr>
  </w:style>
  <w:style w:type="paragraph" w:customStyle="1" w:styleId="DataField11pt">
    <w:name w:val="Data Field 11pt"/>
    <w:basedOn w:val="Normal"/>
    <w:rsid w:val="00E51BCE"/>
    <w:pPr>
      <w:autoSpaceDE w:val="0"/>
      <w:autoSpaceDN w:val="0"/>
      <w:spacing w:line="300" w:lineRule="exact"/>
    </w:pPr>
    <w:rPr>
      <w:rFonts w:ascii="Arial" w:eastAsia="Times New Roman" w:hAnsi="Arial" w:cs="Arial"/>
      <w:noProof/>
      <w:szCs w:val="20"/>
    </w:rPr>
  </w:style>
  <w:style w:type="paragraph" w:styleId="Header">
    <w:name w:val="header"/>
    <w:basedOn w:val="Normal"/>
    <w:link w:val="HeaderChar"/>
    <w:uiPriority w:val="99"/>
    <w:unhideWhenUsed/>
    <w:rsid w:val="00D71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8DA"/>
  </w:style>
  <w:style w:type="paragraph" w:styleId="Footer">
    <w:name w:val="footer"/>
    <w:basedOn w:val="Normal"/>
    <w:link w:val="FooterChar"/>
    <w:uiPriority w:val="99"/>
    <w:unhideWhenUsed/>
    <w:rsid w:val="00D71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8DA"/>
  </w:style>
  <w:style w:type="paragraph" w:styleId="BalloonText">
    <w:name w:val="Balloon Text"/>
    <w:basedOn w:val="Normal"/>
    <w:link w:val="BalloonTextChar"/>
    <w:uiPriority w:val="99"/>
    <w:semiHidden/>
    <w:unhideWhenUsed/>
    <w:rsid w:val="00D71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97C9990F9EC41A1BA457672DBC5EF" ma:contentTypeVersion="13" ma:contentTypeDescription="Create a new document." ma:contentTypeScope="" ma:versionID="ee023246ed923e77a26b5d9b37fc2676">
  <xsd:schema xmlns:xsd="http://www.w3.org/2001/XMLSchema" xmlns:xs="http://www.w3.org/2001/XMLSchema" xmlns:p="http://schemas.microsoft.com/office/2006/metadata/properties" xmlns:ns2="8f75cf4b-0292-45e5-ad18-1284cf6d1191" xmlns:ns3="0242172d-8de5-4091-8389-5268e263a509" targetNamespace="http://schemas.microsoft.com/office/2006/metadata/properties" ma:root="true" ma:fieldsID="cf2dc14c8326fc567b06a0066b15c10f" ns2:_="" ns3:_="">
    <xsd:import namespace="8f75cf4b-0292-45e5-ad18-1284cf6d1191"/>
    <xsd:import namespace="0242172d-8de5-4091-8389-5268e263a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5cf4b-0292-45e5-ad18-1284cf6d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2172d-8de5-4091-8389-5268e263a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8fb97ed-3591-4cbe-86be-9986fa218a9c}" ma:internalName="TaxCatchAll" ma:showField="CatchAllData" ma:web="0242172d-8de5-4091-8389-5268e263a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f75cf4b-0292-45e5-ad18-1284cf6d1191" xsi:nil="true"/>
    <lcf76f155ced4ddcb4097134ff3c332f xmlns="8f75cf4b-0292-45e5-ad18-1284cf6d1191">
      <Terms xmlns="http://schemas.microsoft.com/office/infopath/2007/PartnerControls"/>
    </lcf76f155ced4ddcb4097134ff3c332f>
    <TaxCatchAll xmlns="0242172d-8de5-4091-8389-5268e263a509" xsi:nil="true"/>
  </documentManagement>
</p:properties>
</file>

<file path=customXml/itemProps1.xml><?xml version="1.0" encoding="utf-8"?>
<ds:datastoreItem xmlns:ds="http://schemas.openxmlformats.org/officeDocument/2006/customXml" ds:itemID="{8168EAFD-1FAC-4F0B-B84E-F3EE098A407D}"/>
</file>

<file path=customXml/itemProps2.xml><?xml version="1.0" encoding="utf-8"?>
<ds:datastoreItem xmlns:ds="http://schemas.openxmlformats.org/officeDocument/2006/customXml" ds:itemID="{393B2ADF-F03A-49F5-B396-64D6DF0A3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8FE88-608A-44A9-811F-60B26C7B1335}">
  <ds:schemaRefs>
    <ds:schemaRef ds:uri="http://schemas.microsoft.com/office/2006/metadata/properties"/>
    <ds:schemaRef ds:uri="http://schemas.microsoft.com/office/infopath/2007/PartnerControls"/>
    <ds:schemaRef ds:uri="d7ff7ccc-4ae8-4a4e-8bcd-5b83f7d5cf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Webster, Jennifer Lauren</dc:creator>
  <cp:lastModifiedBy>Blum, Michael J</cp:lastModifiedBy>
  <cp:revision>2</cp:revision>
  <dcterms:created xsi:type="dcterms:W3CDTF">2024-01-18T15:16:00Z</dcterms:created>
  <dcterms:modified xsi:type="dcterms:W3CDTF">2024-01-18T15:16:00Z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0x0101007ED1C9B3A3794C4D9D9224B3D988F469</vt:lpwstr>
  </property>
  <property fmtid="{D5CDD505-2E9C-101B-9397-08002B2CF9AE}" pid="3" name="Order">
    <vt:r8>185300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